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615" w:rsidRPr="00841A50" w:rsidRDefault="00EA0615" w:rsidP="00594587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</w:rPr>
      </w:pPr>
    </w:p>
    <w:p w:rsidR="00EA0615" w:rsidRPr="00841A50" w:rsidRDefault="00EA0615" w:rsidP="00594587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</w:rPr>
      </w:pPr>
    </w:p>
    <w:p w:rsidR="00594587" w:rsidRPr="00841A50" w:rsidRDefault="00DE08FF" w:rsidP="00C919F0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  <w:lang w:bidi="ar-SA"/>
        </w:rPr>
      </w:pP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  <w:lang w:bidi="ar-SA"/>
        </w:rPr>
        <w:t>تحل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8"/>
          <w:szCs w:val="28"/>
          <w:rtl/>
          <w:lang w:bidi="ar-SA"/>
        </w:rPr>
        <w:t>ی</w:t>
      </w:r>
      <w:r w:rsidRPr="00841A50">
        <w:rPr>
          <w:rFonts w:ascii="Times New Roman" w:eastAsia="Times New Roman" w:hAnsi="Times New Roman" w:cs="B Nazanin" w:hint="eastAsia"/>
          <w:b/>
          <w:bCs/>
          <w:noProof/>
          <w:color w:val="000000" w:themeColor="text1"/>
          <w:sz w:val="28"/>
          <w:szCs w:val="28"/>
          <w:rtl/>
          <w:lang w:bidi="ar-SA"/>
        </w:rPr>
        <w:t>ل</w:t>
      </w: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  <w:lang w:bidi="ar-SA"/>
        </w:rPr>
        <w:t xml:space="preserve"> حقوق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8"/>
          <w:szCs w:val="28"/>
          <w:rtl/>
          <w:lang w:bidi="ar-SA"/>
        </w:rPr>
        <w:t>ی</w:t>
      </w: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  <w:lang w:bidi="ar-SA"/>
        </w:rPr>
        <w:t xml:space="preserve"> نقص و ع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8"/>
          <w:szCs w:val="28"/>
          <w:rtl/>
          <w:lang w:bidi="ar-SA"/>
        </w:rPr>
        <w:t>ی</w:t>
      </w:r>
      <w:r w:rsidRPr="00841A50">
        <w:rPr>
          <w:rFonts w:ascii="Times New Roman" w:eastAsia="Times New Roman" w:hAnsi="Times New Roman" w:cs="B Nazanin" w:hint="eastAsia"/>
          <w:b/>
          <w:bCs/>
          <w:noProof/>
          <w:color w:val="000000" w:themeColor="text1"/>
          <w:sz w:val="28"/>
          <w:szCs w:val="28"/>
          <w:rtl/>
          <w:lang w:bidi="ar-SA"/>
        </w:rPr>
        <w:t>ب</w:t>
      </w: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  <w:lang w:bidi="ar-SA"/>
        </w:rPr>
        <w:t xml:space="preserve"> در مب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8"/>
          <w:szCs w:val="28"/>
          <w:rtl/>
          <w:lang w:bidi="ar-SA"/>
        </w:rPr>
        <w:t>ی</w:t>
      </w:r>
      <w:r w:rsidRPr="00841A50">
        <w:rPr>
          <w:rFonts w:ascii="Times New Roman" w:eastAsia="Times New Roman" w:hAnsi="Times New Roman" w:cs="B Nazanin" w:hint="eastAsia"/>
          <w:b/>
          <w:bCs/>
          <w:noProof/>
          <w:color w:val="000000" w:themeColor="text1"/>
          <w:sz w:val="28"/>
          <w:szCs w:val="28"/>
          <w:rtl/>
          <w:lang w:bidi="ar-SA"/>
        </w:rPr>
        <w:t>ع</w:t>
      </w: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  <w:lang w:bidi="ar-SA"/>
        </w:rPr>
        <w:t>: تما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8"/>
          <w:szCs w:val="28"/>
          <w:rtl/>
          <w:lang w:bidi="ar-SA"/>
        </w:rPr>
        <w:t>ی</w:t>
      </w:r>
      <w:r w:rsidRPr="00841A50">
        <w:rPr>
          <w:rFonts w:ascii="Times New Roman" w:eastAsia="Times New Roman" w:hAnsi="Times New Roman" w:cs="B Nazanin" w:hint="eastAsia"/>
          <w:b/>
          <w:bCs/>
          <w:noProof/>
          <w:color w:val="000000" w:themeColor="text1"/>
          <w:sz w:val="28"/>
          <w:szCs w:val="28"/>
          <w:rtl/>
          <w:lang w:bidi="ar-SA"/>
        </w:rPr>
        <w:t>زات</w:t>
      </w: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  <w:lang w:bidi="ar-SA"/>
        </w:rPr>
        <w:t xml:space="preserve"> مفهوم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8"/>
          <w:szCs w:val="28"/>
          <w:rtl/>
          <w:lang w:bidi="ar-SA"/>
        </w:rPr>
        <w:t>ی</w:t>
      </w: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  <w:lang w:bidi="ar-SA"/>
        </w:rPr>
        <w:t xml:space="preserve"> و ضمانت اجراها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8"/>
          <w:szCs w:val="28"/>
          <w:rtl/>
          <w:lang w:bidi="ar-SA"/>
        </w:rPr>
        <w:t>ی</w:t>
      </w: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  <w:lang w:bidi="ar-SA"/>
        </w:rPr>
        <w:t xml:space="preserve"> متفاوت در نظام حقوق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8"/>
          <w:szCs w:val="28"/>
          <w:rtl/>
          <w:lang w:bidi="ar-SA"/>
        </w:rPr>
        <w:t>ی</w:t>
      </w: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  <w:lang w:bidi="ar-SA"/>
        </w:rPr>
        <w:t xml:space="preserve"> ا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8"/>
          <w:szCs w:val="28"/>
          <w:rtl/>
          <w:lang w:bidi="ar-SA"/>
        </w:rPr>
        <w:t>ی</w:t>
      </w:r>
      <w:r w:rsidRPr="00841A50">
        <w:rPr>
          <w:rFonts w:ascii="Times New Roman" w:eastAsia="Times New Roman" w:hAnsi="Times New Roman" w:cs="B Nazanin" w:hint="eastAsia"/>
          <w:b/>
          <w:bCs/>
          <w:noProof/>
          <w:color w:val="000000" w:themeColor="text1"/>
          <w:sz w:val="28"/>
          <w:szCs w:val="28"/>
          <w:rtl/>
          <w:lang w:bidi="ar-SA"/>
        </w:rPr>
        <w:t>ران</w:t>
      </w:r>
    </w:p>
    <w:p w:rsidR="00594587" w:rsidRPr="00841A50" w:rsidRDefault="00FC1E22" w:rsidP="00FC1E22">
      <w:pPr>
        <w:spacing w:after="0" w:line="240" w:lineRule="auto"/>
        <w:ind w:firstLine="284"/>
        <w:jc w:val="center"/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</w:rPr>
      </w:pP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4"/>
          <w:szCs w:val="24"/>
          <w:rtl/>
          <w:lang w:bidi="ar-SA"/>
        </w:rPr>
        <w:t>فاطمه عال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4"/>
          <w:szCs w:val="24"/>
          <w:rtl/>
          <w:lang w:bidi="ar-SA"/>
        </w:rPr>
        <w:t>ی</w:t>
      </w:r>
      <w:r w:rsidRPr="00841A50">
        <w:rPr>
          <w:rFonts w:ascii="Times New Roman" w:eastAsia="Times New Roman" w:hAnsi="Times New Roman" w:cs="B Nazanin"/>
          <w:b/>
          <w:bCs/>
          <w:noProof/>
          <w:color w:val="000000" w:themeColor="text1"/>
          <w:sz w:val="24"/>
          <w:szCs w:val="24"/>
          <w:rtl/>
          <w:lang w:bidi="ar-SA"/>
        </w:rPr>
        <w:t xml:space="preserve"> ده چنار</w:t>
      </w: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4"/>
          <w:szCs w:val="24"/>
          <w:rtl/>
          <w:lang w:bidi="ar-SA"/>
        </w:rPr>
        <w:t>ی</w:t>
      </w:r>
      <w:r w:rsidR="009E205A"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4"/>
          <w:szCs w:val="24"/>
          <w:vertAlign w:val="superscript"/>
          <w:rtl/>
          <w:lang w:bidi="ar-SA"/>
        </w:rPr>
        <w:t>1</w:t>
      </w:r>
    </w:p>
    <w:p w:rsidR="00594587" w:rsidRPr="00841A50" w:rsidRDefault="009E205A" w:rsidP="00FC1E22">
      <w:pPr>
        <w:spacing w:after="0" w:line="240" w:lineRule="auto"/>
        <w:jc w:val="center"/>
        <w:rPr>
          <w:rFonts w:ascii="Calibri" w:eastAsia="Times New Roman" w:hAnsi="Calibri" w:cs="B Nazanin"/>
          <w:color w:val="000000" w:themeColor="text1"/>
          <w:rtl/>
        </w:rPr>
      </w:pPr>
      <w:r w:rsidRPr="00841A50">
        <w:rPr>
          <w:rFonts w:ascii="Calibri" w:eastAsia="Times New Roman" w:hAnsi="Calibri" w:cs="B Nazanin" w:hint="cs"/>
          <w:color w:val="000000" w:themeColor="text1"/>
          <w:sz w:val="24"/>
          <w:szCs w:val="24"/>
          <w:rtl/>
        </w:rPr>
        <w:t xml:space="preserve">1- </w:t>
      </w:r>
      <w:r w:rsidRPr="00841A50">
        <w:rPr>
          <w:rFonts w:ascii="Calibri" w:eastAsia="Times New Roman" w:hAnsi="Calibri" w:cs="B Nazanin"/>
          <w:color w:val="000000" w:themeColor="text1"/>
          <w:sz w:val="24"/>
          <w:szCs w:val="24"/>
          <w:rtl/>
        </w:rPr>
        <w:t>دانشجو</w:t>
      </w:r>
      <w:r w:rsidRPr="00841A50">
        <w:rPr>
          <w:rFonts w:ascii="Calibri" w:eastAsia="Times New Roman" w:hAnsi="Calibri" w:cs="B Nazanin" w:hint="cs"/>
          <w:color w:val="000000" w:themeColor="text1"/>
          <w:sz w:val="24"/>
          <w:szCs w:val="24"/>
          <w:rtl/>
        </w:rPr>
        <w:t>ی</w:t>
      </w:r>
      <w:r w:rsidRPr="00841A50">
        <w:rPr>
          <w:rFonts w:ascii="Calibri" w:eastAsia="Times New Roman" w:hAnsi="Calibri" w:cs="B Nazanin"/>
          <w:color w:val="000000" w:themeColor="text1"/>
          <w:sz w:val="24"/>
          <w:szCs w:val="24"/>
          <w:rtl/>
        </w:rPr>
        <w:t xml:space="preserve"> کارشناس</w:t>
      </w:r>
      <w:r w:rsidRPr="00841A50">
        <w:rPr>
          <w:rFonts w:ascii="Calibri" w:eastAsia="Times New Roman" w:hAnsi="Calibri" w:cs="B Nazanin" w:hint="cs"/>
          <w:color w:val="000000" w:themeColor="text1"/>
          <w:sz w:val="24"/>
          <w:szCs w:val="24"/>
          <w:rtl/>
        </w:rPr>
        <w:t>ی</w:t>
      </w:r>
      <w:r w:rsidRPr="00841A50">
        <w:rPr>
          <w:rFonts w:ascii="Calibri" w:eastAsia="Times New Roman" w:hAnsi="Calibri" w:cs="B Nazanin"/>
          <w:color w:val="000000" w:themeColor="text1"/>
          <w:sz w:val="24"/>
          <w:szCs w:val="24"/>
          <w:rtl/>
        </w:rPr>
        <w:t xml:space="preserve"> </w:t>
      </w:r>
      <w:r w:rsidR="00FC1E22" w:rsidRPr="00841A50">
        <w:rPr>
          <w:rFonts w:ascii="Calibri" w:eastAsia="Times New Roman" w:hAnsi="Calibri" w:cs="B Nazanin" w:hint="cs"/>
          <w:color w:val="000000" w:themeColor="text1"/>
          <w:sz w:val="24"/>
          <w:szCs w:val="24"/>
          <w:rtl/>
        </w:rPr>
        <w:t>حقوق</w:t>
      </w:r>
      <w:r w:rsidRPr="00841A50">
        <w:rPr>
          <w:rFonts w:ascii="Calibri" w:eastAsia="Times New Roman" w:hAnsi="Calibri" w:cs="B Nazanin" w:hint="cs"/>
          <w:color w:val="000000" w:themeColor="text1"/>
          <w:sz w:val="24"/>
          <w:szCs w:val="24"/>
          <w:rtl/>
        </w:rPr>
        <w:t>،</w:t>
      </w:r>
      <w:r w:rsidRPr="00841A50">
        <w:rPr>
          <w:rFonts w:ascii="Calibri" w:eastAsia="Times New Roman" w:hAnsi="Calibri" w:cs="B Nazanin"/>
          <w:color w:val="000000" w:themeColor="text1"/>
          <w:sz w:val="24"/>
          <w:szCs w:val="24"/>
          <w:rtl/>
        </w:rPr>
        <w:t xml:space="preserve"> دانشگاه </w:t>
      </w:r>
      <w:r w:rsidR="00FC1E22" w:rsidRPr="00841A50">
        <w:rPr>
          <w:rFonts w:ascii="Calibri" w:eastAsia="Times New Roman" w:hAnsi="Calibri" w:cs="B Nazanin" w:hint="cs"/>
          <w:color w:val="000000" w:themeColor="text1"/>
          <w:sz w:val="24"/>
          <w:szCs w:val="24"/>
          <w:rtl/>
        </w:rPr>
        <w:t>پیام نور، بوشهر، ایران.</w:t>
      </w:r>
    </w:p>
    <w:p w:rsidR="00594587" w:rsidRPr="00841A50" w:rsidRDefault="000744DF" w:rsidP="00594587">
      <w:pPr>
        <w:spacing w:after="0" w:line="240" w:lineRule="auto"/>
        <w:jc w:val="center"/>
        <w:rPr>
          <w:rFonts w:ascii="Calibri" w:eastAsia="Times New Roman" w:hAnsi="Calibri" w:cs="B Nazanin"/>
          <w:color w:val="000000" w:themeColor="text1"/>
        </w:rPr>
      </w:pPr>
      <w:r w:rsidRPr="000744DF">
        <w:rPr>
          <w:rFonts w:ascii="Calibri" w:eastAsia="Times New Roman" w:hAnsi="Calibri" w:cs="B Nazanin"/>
          <w:color w:val="000000" w:themeColor="text1"/>
        </w:rPr>
        <w:t>f.aali.bardia@gmail.com</w:t>
      </w:r>
    </w:p>
    <w:p w:rsidR="00594587" w:rsidRPr="00841A50" w:rsidRDefault="006D4550" w:rsidP="00FC1E22">
      <w:pPr>
        <w:spacing w:after="0" w:line="240" w:lineRule="auto"/>
        <w:jc w:val="center"/>
        <w:rPr>
          <w:rFonts w:ascii="Calibri" w:eastAsia="Times New Roman" w:hAnsi="Calibri" w:cs="B Nazanin"/>
          <w:color w:val="000000" w:themeColor="text1"/>
        </w:rPr>
      </w:pPr>
      <w:r w:rsidRPr="006D4550">
        <w:rPr>
          <w:rFonts w:ascii="Calibri" w:eastAsia="Times New Roman" w:hAnsi="Calibri" w:cs="B Nazanin"/>
          <w:color w:val="000000" w:themeColor="text1"/>
        </w:rPr>
        <w:t>09162964509</w:t>
      </w:r>
    </w:p>
    <w:p w:rsidR="00594587" w:rsidRPr="00841A50" w:rsidRDefault="00594587" w:rsidP="00594587">
      <w:pPr>
        <w:spacing w:after="0" w:line="240" w:lineRule="auto"/>
        <w:ind w:left="-1"/>
        <w:jc w:val="center"/>
        <w:rPr>
          <w:rFonts w:ascii="Calibri" w:eastAsia="Times New Roman" w:hAnsi="Calibri" w:cs="B Nazanin"/>
          <w:color w:val="000000" w:themeColor="text1"/>
          <w:rtl/>
        </w:rPr>
      </w:pPr>
    </w:p>
    <w:p w:rsidR="00594587" w:rsidRPr="00841A50" w:rsidRDefault="00594587" w:rsidP="00594587">
      <w:pPr>
        <w:spacing w:after="0" w:line="240" w:lineRule="auto"/>
        <w:jc w:val="center"/>
        <w:rPr>
          <w:rFonts w:ascii="Calibri" w:eastAsia="Times New Roman" w:hAnsi="Calibri" w:cs="B Nazanin"/>
          <w:color w:val="000000" w:themeColor="text1"/>
          <w:rtl/>
        </w:rPr>
      </w:pPr>
    </w:p>
    <w:p w:rsidR="00594587" w:rsidRPr="00841A50" w:rsidRDefault="009E205A" w:rsidP="00594587">
      <w:pPr>
        <w:spacing w:after="0" w:line="240" w:lineRule="auto"/>
        <w:ind w:right="-720"/>
        <w:rPr>
          <w:rFonts w:ascii="Times New Roman" w:eastAsia="Times New Roman" w:hAnsi="Times New Roman" w:cs="B Nazanin"/>
          <w:b/>
          <w:bCs/>
          <w:noProof/>
          <w:color w:val="000000" w:themeColor="text1"/>
          <w:sz w:val="28"/>
          <w:szCs w:val="28"/>
          <w:rtl/>
        </w:rPr>
      </w:pPr>
      <w:r w:rsidRPr="00841A50">
        <w:rPr>
          <w:rFonts w:ascii="Times New Roman" w:eastAsia="Times New Roman" w:hAnsi="Times New Roman" w:cs="B Nazanin" w:hint="cs"/>
          <w:b/>
          <w:bCs/>
          <w:noProof/>
          <w:color w:val="000000" w:themeColor="text1"/>
          <w:sz w:val="28"/>
          <w:szCs w:val="28"/>
          <w:rtl/>
        </w:rPr>
        <w:t>چکیده</w:t>
      </w:r>
    </w:p>
    <w:p w:rsidR="00594587" w:rsidRPr="00841A50" w:rsidRDefault="00C919F0" w:rsidP="00D50045">
      <w:pPr>
        <w:spacing w:after="0" w:line="240" w:lineRule="auto"/>
        <w:ind w:hanging="1"/>
        <w:jc w:val="both"/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</w:pPr>
      <w:bookmarkStart w:id="0" w:name="_GoBack"/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 xml:space="preserve">پژوهش حاضر 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>به تحل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ل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حقوق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نقص و ع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ب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در مب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ع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و بررس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تما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زات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مفهوم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و ضمانت اجراها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متفاوت در نظام حقوق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ران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م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پردازد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>. با استفاده از روش تحل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ل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>-توص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ف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و منابع کتابخانه‌ا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مفاه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م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نقص و ع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ب،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خ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ار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تبعض صفقه و خ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ار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ع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ب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در حقوق مدن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ران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و فقه امام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ه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بررس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ش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ده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است. 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 xml:space="preserve">نتایج این پژوهش نشان داد که 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>نقص به معنا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فقدان بخش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از مال است که ق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مت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آن مشخص است، در حال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که ع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ب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به کاست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ا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فزون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برخلاف متعارف در مورد خواسته‌ها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اشاره دارد که ق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مت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و ارزش آنها مشخص ن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ست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>. در حقوق 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ران،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خر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دار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در صورت نقص مب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ع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قبل از تسل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م،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حق دارد به استناد خ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ار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تبعض صف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قه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معامله را فسخ کند، اما در مورد ع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ب،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خر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دار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م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تواند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ب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ن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فسخ معامله و در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افت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ارش انتخاب کند. 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از سوی دیگر،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شناخت تفاوت ب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ن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نقص و ع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ب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و ضمانت اجراها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مربوط به آنها برا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خر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داران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و فروشندگان بس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ار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مهم است و به افزا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ش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اعتماد در معاملات و کاهش اخت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لافات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حقوق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کمک م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کند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>. بنابرا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ن،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با درک تفاوت ب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ن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نقص و ع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ب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و شناخت ضمانت اجراها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مربوط به آنها، خر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داران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و فروشندگان م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توانند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در معاملات خود با اطم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نان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عمل کنند و از بروز اختلافات غ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رضرور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جلوگ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 w:hint="eastAsia"/>
          <w:b/>
          <w:color w:val="000000" w:themeColor="text1"/>
          <w:sz w:val="24"/>
          <w:szCs w:val="24"/>
          <w:rtl/>
        </w:rPr>
        <w:t>ر</w:t>
      </w:r>
      <w:r w:rsidRPr="00841A50">
        <w:rPr>
          <w:rFonts w:ascii="Times New Roman" w:eastAsia="MS Mincho" w:hAnsi="Times New Roman" w:cs="B Nazanin" w:hint="cs"/>
          <w:b/>
          <w:color w:val="000000" w:themeColor="text1"/>
          <w:sz w:val="24"/>
          <w:szCs w:val="24"/>
          <w:rtl/>
        </w:rPr>
        <w:t>ی</w:t>
      </w:r>
      <w:r w:rsidRPr="00841A50">
        <w:rPr>
          <w:rFonts w:ascii="Times New Roman" w:eastAsia="MS Mincho" w:hAnsi="Times New Roman" w:cs="B Nazanin"/>
          <w:b/>
          <w:color w:val="000000" w:themeColor="text1"/>
          <w:sz w:val="24"/>
          <w:szCs w:val="24"/>
          <w:rtl/>
        </w:rPr>
        <w:t xml:space="preserve"> شود.</w:t>
      </w:r>
    </w:p>
    <w:bookmarkEnd w:id="0"/>
    <w:p w:rsidR="00594587" w:rsidRPr="00841A50" w:rsidRDefault="009E205A" w:rsidP="00C919F0">
      <w:pPr>
        <w:spacing w:after="0" w:line="240" w:lineRule="auto"/>
        <w:ind w:left="-1" w:right="567"/>
        <w:rPr>
          <w:rFonts w:ascii="Calibri" w:eastAsia="Times New Roman" w:hAnsi="Calibri" w:cs="B Nazanin"/>
          <w:b/>
          <w:bCs/>
          <w:color w:val="000000" w:themeColor="text1"/>
          <w:rtl/>
        </w:rPr>
      </w:pPr>
      <w:r w:rsidRPr="00841A50">
        <w:rPr>
          <w:rFonts w:ascii="Calibri" w:eastAsia="Times New Roman" w:hAnsi="Calibri" w:cs="B Nazanin" w:hint="cs"/>
          <w:b/>
          <w:bCs/>
          <w:color w:val="000000" w:themeColor="text1"/>
          <w:rtl/>
        </w:rPr>
        <w:t xml:space="preserve">واژگان كليدي: </w:t>
      </w:r>
      <w:r w:rsidR="00C919F0" w:rsidRPr="00841A50">
        <w:rPr>
          <w:rFonts w:ascii="Calibri" w:eastAsia="Times New Roman" w:hAnsi="Calibri" w:cs="B Nazanin"/>
          <w:color w:val="000000" w:themeColor="text1"/>
          <w:rtl/>
        </w:rPr>
        <w:t>نقص، ع</w:t>
      </w:r>
      <w:r w:rsidR="00C919F0" w:rsidRPr="00841A50">
        <w:rPr>
          <w:rFonts w:ascii="Calibri" w:eastAsia="Times New Roman" w:hAnsi="Calibri" w:cs="B Nazanin" w:hint="cs"/>
          <w:color w:val="000000" w:themeColor="text1"/>
          <w:rtl/>
        </w:rPr>
        <w:t>ی</w:t>
      </w:r>
      <w:r w:rsidR="00C919F0" w:rsidRPr="00841A50">
        <w:rPr>
          <w:rFonts w:ascii="Calibri" w:eastAsia="Times New Roman" w:hAnsi="Calibri" w:cs="B Nazanin" w:hint="eastAsia"/>
          <w:color w:val="000000" w:themeColor="text1"/>
          <w:rtl/>
        </w:rPr>
        <w:t>ب،</w:t>
      </w:r>
      <w:r w:rsidR="00C919F0" w:rsidRPr="00841A50">
        <w:rPr>
          <w:rFonts w:ascii="Calibri" w:eastAsia="Times New Roman" w:hAnsi="Calibri" w:cs="B Nazanin"/>
          <w:color w:val="000000" w:themeColor="text1"/>
          <w:rtl/>
        </w:rPr>
        <w:t xml:space="preserve"> خ</w:t>
      </w:r>
      <w:r w:rsidR="00C919F0" w:rsidRPr="00841A50">
        <w:rPr>
          <w:rFonts w:ascii="Calibri" w:eastAsia="Times New Roman" w:hAnsi="Calibri" w:cs="B Nazanin" w:hint="cs"/>
          <w:color w:val="000000" w:themeColor="text1"/>
          <w:rtl/>
        </w:rPr>
        <w:t>ی</w:t>
      </w:r>
      <w:r w:rsidR="00C919F0" w:rsidRPr="00841A50">
        <w:rPr>
          <w:rFonts w:ascii="Calibri" w:eastAsia="Times New Roman" w:hAnsi="Calibri" w:cs="B Nazanin" w:hint="eastAsia"/>
          <w:color w:val="000000" w:themeColor="text1"/>
          <w:rtl/>
        </w:rPr>
        <w:t>ار،</w:t>
      </w:r>
      <w:r w:rsidR="00C919F0" w:rsidRPr="00841A50">
        <w:rPr>
          <w:rFonts w:ascii="Calibri" w:eastAsia="Times New Roman" w:hAnsi="Calibri" w:cs="B Nazanin"/>
          <w:color w:val="000000" w:themeColor="text1"/>
          <w:rtl/>
        </w:rPr>
        <w:t xml:space="preserve"> </w:t>
      </w:r>
      <w:r w:rsidR="00C919F0" w:rsidRPr="00841A50">
        <w:rPr>
          <w:rFonts w:ascii="Calibri" w:eastAsia="Times New Roman" w:hAnsi="Calibri" w:cs="B Nazanin" w:hint="cs"/>
          <w:color w:val="000000" w:themeColor="text1"/>
          <w:rtl/>
        </w:rPr>
        <w:t xml:space="preserve">نظام </w:t>
      </w:r>
      <w:r w:rsidR="00C919F0" w:rsidRPr="00841A50">
        <w:rPr>
          <w:rFonts w:ascii="Calibri" w:eastAsia="Times New Roman" w:hAnsi="Calibri" w:cs="B Nazanin"/>
          <w:color w:val="000000" w:themeColor="text1"/>
          <w:rtl/>
        </w:rPr>
        <w:t>حقوق</w:t>
      </w:r>
      <w:r w:rsidR="00C919F0" w:rsidRPr="00841A50">
        <w:rPr>
          <w:rFonts w:ascii="Calibri" w:eastAsia="Times New Roman" w:hAnsi="Calibri" w:cs="B Nazanin" w:hint="cs"/>
          <w:color w:val="000000" w:themeColor="text1"/>
          <w:rtl/>
        </w:rPr>
        <w:t>ی ایران.</w:t>
      </w:r>
    </w:p>
    <w:p w:rsidR="00594587" w:rsidRPr="00841A50" w:rsidRDefault="00594587" w:rsidP="00594587">
      <w:pPr>
        <w:spacing w:after="0" w:line="240" w:lineRule="auto"/>
        <w:ind w:left="-1" w:right="567"/>
        <w:rPr>
          <w:rFonts w:ascii="Calibri" w:eastAsia="Times New Roman" w:hAnsi="Calibri" w:cs="B Nazanin"/>
          <w:b/>
          <w:bCs/>
          <w:color w:val="000000" w:themeColor="text1"/>
          <w:sz w:val="24"/>
          <w:szCs w:val="24"/>
          <w:rtl/>
        </w:rPr>
      </w:pPr>
    </w:p>
    <w:sectPr w:rsidR="00594587" w:rsidRPr="00841A50" w:rsidSect="00096EA6">
      <w:headerReference w:type="default" r:id="rId7"/>
      <w:footerReference w:type="default" r:id="rId8"/>
      <w:pgSz w:w="11906" w:h="16838"/>
      <w:pgMar w:top="1440" w:right="1440" w:bottom="1440" w:left="1440" w:header="0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86" w:rsidRDefault="00B33286">
      <w:pPr>
        <w:spacing w:after="0" w:line="240" w:lineRule="auto"/>
      </w:pPr>
      <w:r>
        <w:separator/>
      </w:r>
    </w:p>
  </w:endnote>
  <w:endnote w:type="continuationSeparator" w:id="0">
    <w:p w:rsidR="00B33286" w:rsidRDefault="00B3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Cambri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28825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0CE7" w:rsidRDefault="009E20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04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B0CE7" w:rsidRDefault="001B0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86" w:rsidRDefault="00B33286">
      <w:pPr>
        <w:spacing w:after="0" w:line="240" w:lineRule="auto"/>
      </w:pPr>
      <w:r>
        <w:separator/>
      </w:r>
    </w:p>
  </w:footnote>
  <w:footnote w:type="continuationSeparator" w:id="0">
    <w:p w:rsidR="00B33286" w:rsidRDefault="00B3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EA6" w:rsidRDefault="009E205A" w:rsidP="00096EA6">
    <w:pPr>
      <w:pStyle w:val="Header"/>
      <w:ind w:left="-1440"/>
    </w:pPr>
    <w:r>
      <w:rPr>
        <w:rFonts w:cs="Arial"/>
        <w:noProof/>
        <w:rtl/>
        <w:lang w:bidi="ar-SA"/>
      </w:rPr>
      <w:drawing>
        <wp:inline distT="0" distB="0" distL="0" distR="0">
          <wp:extent cx="7572375" cy="1590675"/>
          <wp:effectExtent l="0" t="0" r="9525" b="9525"/>
          <wp:docPr id="1" name="Picture 1" descr="C:\Users\tnpshop\Desktop\خاص همایش 1404\تمامی مدارک جهت ثبت در سامانه همایش ساز\سربر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tnpshop\Desktop\خاص همایش 1404\تمامی مدارک جهت ثبت در سامانه همایش ساز\سربرگ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85D"/>
    <w:multiLevelType w:val="multilevel"/>
    <w:tmpl w:val="01B4926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3633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1" w15:restartNumberingAfterBreak="0">
    <w:nsid w:val="10A409D3"/>
    <w:multiLevelType w:val="multilevel"/>
    <w:tmpl w:val="01B4926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3633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2" w15:restartNumberingAfterBreak="0">
    <w:nsid w:val="1B0D6EBF"/>
    <w:multiLevelType w:val="multilevel"/>
    <w:tmpl w:val="01B4926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3633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3" w15:restartNumberingAfterBreak="0">
    <w:nsid w:val="24175083"/>
    <w:multiLevelType w:val="multilevel"/>
    <w:tmpl w:val="01B4926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3633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4" w15:restartNumberingAfterBreak="0">
    <w:nsid w:val="30112FD2"/>
    <w:multiLevelType w:val="multilevel"/>
    <w:tmpl w:val="78221AF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A103490"/>
    <w:multiLevelType w:val="multilevel"/>
    <w:tmpl w:val="62E44F26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-%2-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3633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6" w15:restartNumberingAfterBreak="0">
    <w:nsid w:val="47D03661"/>
    <w:multiLevelType w:val="hybridMultilevel"/>
    <w:tmpl w:val="6C125EEA"/>
    <w:lvl w:ilvl="0" w:tplc="F79CAA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E21257A8" w:tentative="1">
      <w:start w:val="1"/>
      <w:numFmt w:val="lowerLetter"/>
      <w:lvlText w:val="%2."/>
      <w:lvlJc w:val="left"/>
      <w:pPr>
        <w:ind w:left="1364" w:hanging="360"/>
      </w:pPr>
    </w:lvl>
    <w:lvl w:ilvl="2" w:tplc="5E706178" w:tentative="1">
      <w:start w:val="1"/>
      <w:numFmt w:val="lowerRoman"/>
      <w:lvlText w:val="%3."/>
      <w:lvlJc w:val="right"/>
      <w:pPr>
        <w:ind w:left="2084" w:hanging="180"/>
      </w:pPr>
    </w:lvl>
    <w:lvl w:ilvl="3" w:tplc="8DA6AE36" w:tentative="1">
      <w:start w:val="1"/>
      <w:numFmt w:val="decimal"/>
      <w:lvlText w:val="%4."/>
      <w:lvlJc w:val="left"/>
      <w:pPr>
        <w:ind w:left="2804" w:hanging="360"/>
      </w:pPr>
    </w:lvl>
    <w:lvl w:ilvl="4" w:tplc="EA427A48" w:tentative="1">
      <w:start w:val="1"/>
      <w:numFmt w:val="lowerLetter"/>
      <w:lvlText w:val="%5."/>
      <w:lvlJc w:val="left"/>
      <w:pPr>
        <w:ind w:left="3524" w:hanging="360"/>
      </w:pPr>
    </w:lvl>
    <w:lvl w:ilvl="5" w:tplc="9006A974" w:tentative="1">
      <w:start w:val="1"/>
      <w:numFmt w:val="lowerRoman"/>
      <w:lvlText w:val="%6."/>
      <w:lvlJc w:val="right"/>
      <w:pPr>
        <w:ind w:left="4244" w:hanging="180"/>
      </w:pPr>
    </w:lvl>
    <w:lvl w:ilvl="6" w:tplc="4B52E07E" w:tentative="1">
      <w:start w:val="1"/>
      <w:numFmt w:val="decimal"/>
      <w:lvlText w:val="%7."/>
      <w:lvlJc w:val="left"/>
      <w:pPr>
        <w:ind w:left="4964" w:hanging="360"/>
      </w:pPr>
    </w:lvl>
    <w:lvl w:ilvl="7" w:tplc="EBB05EA6" w:tentative="1">
      <w:start w:val="1"/>
      <w:numFmt w:val="lowerLetter"/>
      <w:lvlText w:val="%8."/>
      <w:lvlJc w:val="left"/>
      <w:pPr>
        <w:ind w:left="5684" w:hanging="360"/>
      </w:pPr>
    </w:lvl>
    <w:lvl w:ilvl="8" w:tplc="8F7883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7036C2"/>
    <w:multiLevelType w:val="multilevel"/>
    <w:tmpl w:val="01B4926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3633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8" w15:restartNumberingAfterBreak="0">
    <w:nsid w:val="4E5C6592"/>
    <w:multiLevelType w:val="multilevel"/>
    <w:tmpl w:val="01B4926C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3633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9" w15:restartNumberingAfterBreak="0">
    <w:nsid w:val="5C79571D"/>
    <w:multiLevelType w:val="multilevel"/>
    <w:tmpl w:val="01B4926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3633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10" w15:restartNumberingAfterBreak="0">
    <w:nsid w:val="5CB96803"/>
    <w:multiLevelType w:val="multilevel"/>
    <w:tmpl w:val="01B4926C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-%2-"/>
      <w:lvlJc w:val="left"/>
      <w:pPr>
        <w:ind w:left="1571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3633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11" w15:restartNumberingAfterBreak="0">
    <w:nsid w:val="6515101C"/>
    <w:multiLevelType w:val="hybridMultilevel"/>
    <w:tmpl w:val="28964832"/>
    <w:lvl w:ilvl="0" w:tplc="0A02450E">
      <w:start w:val="11"/>
      <w:numFmt w:val="bullet"/>
      <w:lvlText w:val="-"/>
      <w:lvlJc w:val="left"/>
      <w:pPr>
        <w:ind w:left="720" w:hanging="360"/>
      </w:pPr>
      <w:rPr>
        <w:rFonts w:ascii="IranNastaliq" w:eastAsiaTheme="minorEastAsia" w:hAnsi="IranNastaliq" w:cs="B Nazanin" w:hint="default"/>
      </w:rPr>
    </w:lvl>
    <w:lvl w:ilvl="1" w:tplc="9C7CA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CE1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69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61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74E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89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0A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420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1353"/>
    <w:multiLevelType w:val="multilevel"/>
    <w:tmpl w:val="F68AA808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69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11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744DF"/>
    <w:rsid w:val="00096EA6"/>
    <w:rsid w:val="00120F7A"/>
    <w:rsid w:val="001661FD"/>
    <w:rsid w:val="001B0CE7"/>
    <w:rsid w:val="001F6D1A"/>
    <w:rsid w:val="002A7361"/>
    <w:rsid w:val="0036564A"/>
    <w:rsid w:val="00430509"/>
    <w:rsid w:val="004614F4"/>
    <w:rsid w:val="004D4F81"/>
    <w:rsid w:val="00512F00"/>
    <w:rsid w:val="00594587"/>
    <w:rsid w:val="006D4550"/>
    <w:rsid w:val="006E053D"/>
    <w:rsid w:val="006F60B3"/>
    <w:rsid w:val="008134C8"/>
    <w:rsid w:val="00841A50"/>
    <w:rsid w:val="008670E1"/>
    <w:rsid w:val="009E205A"/>
    <w:rsid w:val="00A13868"/>
    <w:rsid w:val="00A90E6C"/>
    <w:rsid w:val="00B23CE1"/>
    <w:rsid w:val="00B33286"/>
    <w:rsid w:val="00B636F3"/>
    <w:rsid w:val="00BA762D"/>
    <w:rsid w:val="00C25FBB"/>
    <w:rsid w:val="00C46FEE"/>
    <w:rsid w:val="00C60813"/>
    <w:rsid w:val="00C919F0"/>
    <w:rsid w:val="00D25474"/>
    <w:rsid w:val="00D50045"/>
    <w:rsid w:val="00DE08FF"/>
    <w:rsid w:val="00E86A94"/>
    <w:rsid w:val="00EA0615"/>
    <w:rsid w:val="00F74BDC"/>
    <w:rsid w:val="00FC1E22"/>
    <w:rsid w:val="00F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AEB9"/>
  <w15:docId w15:val="{0B04CAEB-6E33-420B-8A4F-1FCD6E1C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868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386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868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868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386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86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868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E7"/>
  </w:style>
  <w:style w:type="paragraph" w:styleId="Footer">
    <w:name w:val="footer"/>
    <w:basedOn w:val="Normal"/>
    <w:link w:val="FooterChar"/>
    <w:uiPriority w:val="99"/>
    <w:unhideWhenUsed/>
    <w:rsid w:val="001B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E7"/>
  </w:style>
  <w:style w:type="paragraph" w:styleId="BalloonText">
    <w:name w:val="Balloon Text"/>
    <w:basedOn w:val="Normal"/>
    <w:link w:val="BalloonTextChar"/>
    <w:uiPriority w:val="99"/>
    <w:semiHidden/>
    <w:unhideWhenUsed/>
    <w:rsid w:val="0009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tnpshop</dc:creator>
  <cp:lastModifiedBy>Windows User</cp:lastModifiedBy>
  <cp:revision>3</cp:revision>
  <cp:lastPrinted>2025-05-25T04:58:00Z</cp:lastPrinted>
  <dcterms:created xsi:type="dcterms:W3CDTF">2025-05-25T05:06:00Z</dcterms:created>
  <dcterms:modified xsi:type="dcterms:W3CDTF">2025-05-25T05:06:00Z</dcterms:modified>
</cp:coreProperties>
</file>